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89" w:rsidRDefault="00C22488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539750" cy="662940"/>
            <wp:effectExtent l="0" t="0" r="0" b="0"/>
            <wp:docPr id="1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89" w:rsidRDefault="00187E89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187E89" w:rsidRDefault="00187E89">
      <w:pPr>
        <w:rPr>
          <w:rFonts w:hint="eastAsia"/>
        </w:rPr>
        <w:sectPr w:rsidR="00187E89">
          <w:headerReference w:type="default" r:id="rId9"/>
          <w:headerReference w:type="first" r:id="rId10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C2248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 w:rsidRPr="00902C59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lastRenderedPageBreak/>
        <w:t>АДМИНИСТРАЦИЯ ГОРОДСКОГО ОКРУГА ДОМОДЕДОВО</w:t>
      </w: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C2248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 w:rsidRPr="00902C59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lastRenderedPageBreak/>
        <w:t>МОСКОВСКОЙ ОБЛАСТИ</w:t>
      </w: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187E89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</w:p>
    <w:p w:rsidR="00187E89" w:rsidRDefault="00C2248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  <w:t>ПОСТАНОВЛЕНИЕ</w:t>
      </w:r>
    </w:p>
    <w:p w:rsidR="00187E89" w:rsidRDefault="00187E89">
      <w:pPr>
        <w:spacing w:line="276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9"/>
        <w:gridCol w:w="2423"/>
        <w:gridCol w:w="404"/>
        <w:gridCol w:w="2369"/>
        <w:gridCol w:w="2347"/>
      </w:tblGrid>
      <w:tr w:rsidR="00187E89">
        <w:tc>
          <w:tcPr>
            <w:tcW w:w="2462" w:type="dxa"/>
          </w:tcPr>
          <w:p w:rsidR="00187E89" w:rsidRDefault="00187E89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:rsidR="00187E89" w:rsidRDefault="00C22488">
            <w:pPr>
              <w:pStyle w:val="TableContents"/>
              <w:tabs>
                <w:tab w:val="left" w:pos="739"/>
              </w:tabs>
              <w:ind w:firstLine="454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regDt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400" w:type="dxa"/>
          </w:tcPr>
          <w:p w:rsidR="00187E89" w:rsidRDefault="00C22488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:rsidR="00187E89" w:rsidRDefault="00C22488">
            <w:pPr>
              <w:pStyle w:val="TableContents"/>
              <w:ind w:firstLine="567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regNm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2321" w:type="dxa"/>
          </w:tcPr>
          <w:p w:rsidR="00187E89" w:rsidRDefault="00187E89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87E89" w:rsidRDefault="00187E8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187E89" w:rsidRDefault="00187E8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187E89" w:rsidRPr="00902C59" w:rsidRDefault="00C22488" w:rsidP="00902C59">
      <w:pPr>
        <w:pStyle w:val="LO-Normal1"/>
        <w:spacing w:after="0" w:line="276" w:lineRule="auto"/>
        <w:ind w:left="0" w:firstLine="0"/>
        <w:jc w:val="left"/>
        <w:rPr>
          <w:bCs/>
          <w:sz w:val="28"/>
          <w:szCs w:val="28"/>
        </w:rPr>
      </w:pPr>
      <w:r w:rsidRPr="00902C59">
        <w:rPr>
          <w:bCs/>
          <w:sz w:val="28"/>
          <w:szCs w:val="28"/>
        </w:rPr>
        <w:t xml:space="preserve">Об утверждении административного </w:t>
      </w:r>
      <w:r w:rsidRPr="00902C59">
        <w:rPr>
          <w:bCs/>
          <w:sz w:val="28"/>
          <w:szCs w:val="28"/>
        </w:rPr>
        <w:tab/>
      </w:r>
      <w:r w:rsidRPr="00902C59">
        <w:rPr>
          <w:bCs/>
          <w:sz w:val="28"/>
          <w:szCs w:val="28"/>
        </w:rPr>
        <w:br/>
        <w:t>регламента предоставления муниципальной</w:t>
      </w:r>
      <w:r w:rsidRPr="00902C59">
        <w:rPr>
          <w:bCs/>
          <w:sz w:val="28"/>
          <w:szCs w:val="28"/>
        </w:rPr>
        <w:tab/>
      </w:r>
      <w:r w:rsidRPr="00902C59">
        <w:rPr>
          <w:bCs/>
          <w:sz w:val="28"/>
          <w:szCs w:val="28"/>
        </w:rPr>
        <w:br/>
        <w:t xml:space="preserve">услуги «Выдача выписок из Реестра </w:t>
      </w:r>
      <w:r w:rsidRPr="00902C59">
        <w:rPr>
          <w:bCs/>
          <w:sz w:val="28"/>
          <w:szCs w:val="28"/>
        </w:rPr>
        <w:tab/>
      </w:r>
      <w:r w:rsidRPr="00902C59">
        <w:rPr>
          <w:bCs/>
          <w:sz w:val="28"/>
          <w:szCs w:val="28"/>
        </w:rPr>
        <w:br/>
        <w:t>муниципального имущества»</w:t>
      </w:r>
    </w:p>
    <w:p w:rsidR="00187E89" w:rsidRDefault="00187E89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187E89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C2248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соответствие с</w:t>
      </w:r>
      <w:r w:rsidR="00771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Российской Федерации </w:t>
      </w:r>
      <w:r>
        <w:rPr>
          <w:sz w:val="28"/>
          <w:szCs w:val="28"/>
        </w:rPr>
        <w:t>от</w:t>
      </w:r>
      <w:r w:rsidR="007717C4">
        <w:rPr>
          <w:sz w:val="28"/>
          <w:szCs w:val="28"/>
        </w:rPr>
        <w:t xml:space="preserve"> </w:t>
      </w:r>
      <w:r>
        <w:rPr>
          <w:sz w:val="28"/>
          <w:szCs w:val="28"/>
        </w:rPr>
        <w:t>27.07.2010 №</w:t>
      </w:r>
      <w:r w:rsidR="007717C4">
        <w:rPr>
          <w:sz w:val="28"/>
          <w:szCs w:val="28"/>
        </w:rPr>
        <w:t xml:space="preserve"> </w:t>
      </w:r>
      <w:r>
        <w:rPr>
          <w:sz w:val="28"/>
          <w:szCs w:val="28"/>
        </w:rPr>
        <w:t>210</w:t>
      </w:r>
      <w:r>
        <w:rPr>
          <w:sz w:val="28"/>
          <w:szCs w:val="28"/>
        </w:rPr>
        <w:t>-</w:t>
      </w:r>
      <w:r>
        <w:rPr>
          <w:sz w:val="28"/>
          <w:szCs w:val="28"/>
        </w:rPr>
        <w:t>ФЗ «Об организации предоставления государственных и муниципальных услуг»</w:t>
      </w: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187E89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187E89" w:rsidRDefault="00C22488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187E89" w:rsidRDefault="00187E89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C2248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 Утвердить </w:t>
      </w:r>
      <w:r>
        <w:rPr>
          <w:rStyle w:val="20"/>
          <w:b w:val="0"/>
          <w:bCs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выписок из рее</w:t>
      </w:r>
      <w:r>
        <w:rPr>
          <w:sz w:val="28"/>
          <w:szCs w:val="28"/>
        </w:rPr>
        <w:t>стра муниципального имущества».</w:t>
      </w: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C2248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 Признать утратившим силу:</w:t>
      </w:r>
    </w:p>
    <w:p w:rsidR="00187E89" w:rsidRDefault="00C2248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Домодедово Московской области от 21.06.2023 № 3065 «Об утверждении административного регламента предоставления муниципальной </w:t>
      </w:r>
      <w:r>
        <w:rPr>
          <w:sz w:val="28"/>
          <w:szCs w:val="28"/>
        </w:rPr>
        <w:t>услуги «Выдача выписок из Реестра муниципального имущества»</w:t>
      </w: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C22488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Настоящее постановление вступает в силу со дня его подписания.</w:t>
      </w:r>
    </w:p>
    <w:p w:rsidR="00187E89" w:rsidRDefault="00187E89">
      <w:pPr>
        <w:rPr>
          <w:rFonts w:hint="eastAsia"/>
        </w:rPr>
        <w:sectPr w:rsidR="00187E89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87E89" w:rsidRDefault="00187E89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187E89" w:rsidRDefault="00187E89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187E89" w:rsidRDefault="00187E89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688"/>
        <w:gridCol w:w="1493"/>
        <w:gridCol w:w="3675"/>
        <w:gridCol w:w="33"/>
      </w:tblGrid>
      <w:tr w:rsidR="00187E89">
        <w:trPr>
          <w:gridAfter w:val="1"/>
          <w:wAfter w:w="33" w:type="dxa"/>
          <w:trHeight w:val="283"/>
        </w:trPr>
        <w:tc>
          <w:tcPr>
            <w:tcW w:w="4731" w:type="dxa"/>
            <w:gridSpan w:val="2"/>
            <w:vAlign w:val="bottom"/>
          </w:tcPr>
          <w:p w:rsidR="00187E89" w:rsidRDefault="00C22488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городского округа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:rsidR="00187E89" w:rsidRDefault="00187E89">
            <w:pPr>
              <w:spacing w:line="276" w:lineRule="auto"/>
              <w:jc w:val="center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E89" w:rsidRDefault="00C22488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Е.М. Хрусталева</w:t>
            </w:r>
          </w:p>
        </w:tc>
      </w:tr>
      <w:tr w:rsidR="00187E89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705" w:type="dxa"/>
          </w:tcPr>
          <w:p w:rsidR="00187E89" w:rsidRDefault="00187E89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7" w:type="dxa"/>
            <w:gridSpan w:val="3"/>
          </w:tcPr>
          <w:p w:rsidR="00187E89" w:rsidRDefault="00C22488">
            <w:pPr>
              <w:spacing w:line="276" w:lineRule="auto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  <w:proofErr w:type="spellStart"/>
            <w:r>
              <w:rPr>
                <w:color w:val="FFFFFF"/>
                <w:shd w:val="clear" w:color="auto" w:fill="FFFFFF"/>
              </w:rPr>
              <w:t>signature</w:t>
            </w:r>
            <w:proofErr w:type="spellEnd"/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187E89" w:rsidRDefault="00187E89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sectPr w:rsidR="00187E89">
      <w:type w:val="continuous"/>
      <w:pgSz w:w="11906" w:h="16838"/>
      <w:pgMar w:top="1474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88" w:rsidRDefault="00C22488">
      <w:pPr>
        <w:rPr>
          <w:rFonts w:hint="eastAsia"/>
        </w:rPr>
      </w:pPr>
      <w:r>
        <w:separator/>
      </w:r>
    </w:p>
  </w:endnote>
  <w:endnote w:type="continuationSeparator" w:id="0">
    <w:p w:rsidR="00C22488" w:rsidRDefault="00C224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Mono">
    <w:altName w:val="Courier New"/>
    <w:charset w:val="01"/>
    <w:family w:val="modern"/>
    <w:pitch w:val="fixed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88" w:rsidRDefault="00C22488">
      <w:pPr>
        <w:rPr>
          <w:rFonts w:hint="eastAsia"/>
        </w:rPr>
      </w:pPr>
      <w:r>
        <w:separator/>
      </w:r>
    </w:p>
  </w:footnote>
  <w:footnote w:type="continuationSeparator" w:id="0">
    <w:p w:rsidR="00C22488" w:rsidRDefault="00C224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E89" w:rsidRDefault="00C22488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717C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E89" w:rsidRDefault="00187E89">
    <w:pPr>
      <w:pStyle w:val="HeaderLef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756"/>
    <w:multiLevelType w:val="multilevel"/>
    <w:tmpl w:val="08E47BB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9B7647C"/>
    <w:multiLevelType w:val="multilevel"/>
    <w:tmpl w:val="8D02ED4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48A17B2A"/>
    <w:multiLevelType w:val="multilevel"/>
    <w:tmpl w:val="B718A0B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4E6375E9"/>
    <w:multiLevelType w:val="multilevel"/>
    <w:tmpl w:val="5FE694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7E89"/>
    <w:rsid w:val="00187E89"/>
    <w:rsid w:val="007717C4"/>
    <w:rsid w:val="00902C59"/>
    <w:rsid w:val="00AA7312"/>
    <w:rsid w:val="00C2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Balloon Text"/>
    <w:basedOn w:val="a"/>
    <w:link w:val="ac"/>
    <w:uiPriority w:val="99"/>
    <w:semiHidden/>
    <w:unhideWhenUsed/>
    <w:rsid w:val="00AA7312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AA731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Balloon Text"/>
    <w:basedOn w:val="a"/>
    <w:link w:val="ac"/>
    <w:uiPriority w:val="99"/>
    <w:semiHidden/>
    <w:unhideWhenUsed/>
    <w:rsid w:val="00AA7312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AA731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Т.П.</dc:creator>
  <cp:lastModifiedBy>Бочарова Т.П.</cp:lastModifiedBy>
  <cp:revision>4</cp:revision>
  <dcterms:created xsi:type="dcterms:W3CDTF">2025-09-18T14:29:00Z</dcterms:created>
  <dcterms:modified xsi:type="dcterms:W3CDTF">2025-09-18T14:30:00Z</dcterms:modified>
  <dc:language>en-US</dc:language>
</cp:coreProperties>
</file>